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深圳市政协202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年提案工作清单</w:t>
      </w:r>
    </w:p>
    <w:p>
      <w:pPr>
        <w:jc w:val="left"/>
        <w:rPr>
          <w:sz w:val="24"/>
        </w:rPr>
      </w:pPr>
    </w:p>
    <w:p>
      <w:pPr>
        <w:jc w:val="left"/>
        <w:rPr>
          <w:sz w:val="24"/>
        </w:rPr>
      </w:pPr>
      <w:r>
        <w:rPr>
          <w:rFonts w:hint="eastAsia"/>
          <w:sz w:val="24"/>
        </w:rPr>
        <w:t>填报单位：深圳市市场监督管理局</w:t>
      </w:r>
      <w:r>
        <w:rPr>
          <w:sz w:val="24"/>
        </w:rPr>
        <w:t xml:space="preserve">                                                 </w:t>
      </w:r>
      <w:r>
        <w:rPr>
          <w:rFonts w:hint="eastAsia"/>
          <w:sz w:val="24"/>
        </w:rPr>
        <w:t>时间：</w:t>
      </w:r>
      <w:r>
        <w:rPr>
          <w:sz w:val="24"/>
        </w:rPr>
        <w:t>2</w:t>
      </w:r>
      <w:r>
        <w:rPr>
          <w:rFonts w:hint="eastAsia"/>
          <w:sz w:val="24"/>
        </w:rPr>
        <w:t>02</w:t>
      </w:r>
      <w:r>
        <w:rPr>
          <w:rFonts w:hint="eastAsia"/>
          <w:sz w:val="24"/>
          <w:lang w:val="en-US" w:eastAsia="zh-CN"/>
        </w:rPr>
        <w:t>5</w:t>
      </w:r>
      <w:r>
        <w:rPr>
          <w:rFonts w:hint="eastAsia"/>
          <w:sz w:val="24"/>
        </w:rPr>
        <w:t>年</w:t>
      </w:r>
      <w:r>
        <w:rPr>
          <w:rFonts w:hint="eastAsia"/>
          <w:sz w:val="24"/>
          <w:lang w:val="en-US" w:eastAsia="zh-CN"/>
        </w:rPr>
        <w:t>6</w:t>
      </w:r>
      <w:r>
        <w:rPr>
          <w:rFonts w:hint="eastAsia"/>
          <w:sz w:val="24"/>
        </w:rPr>
        <w:t>月</w:t>
      </w:r>
      <w:r>
        <w:rPr>
          <w:rFonts w:hint="eastAsia"/>
          <w:sz w:val="24"/>
          <w:lang w:val="en-US" w:eastAsia="zh-CN"/>
        </w:rPr>
        <w:t>25</w:t>
      </w:r>
      <w:r>
        <w:rPr>
          <w:rFonts w:hint="eastAsia"/>
          <w:sz w:val="24"/>
        </w:rPr>
        <w:t>日</w:t>
      </w:r>
    </w:p>
    <w:p>
      <w:pPr>
        <w:jc w:val="left"/>
        <w:rPr>
          <w:sz w:val="24"/>
        </w:rPr>
      </w:pPr>
    </w:p>
    <w:tbl>
      <w:tblPr>
        <w:tblStyle w:val="3"/>
        <w:tblW w:w="14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1135"/>
        <w:gridCol w:w="851"/>
        <w:gridCol w:w="1229"/>
        <w:gridCol w:w="1324"/>
        <w:gridCol w:w="1969"/>
        <w:gridCol w:w="1984"/>
        <w:gridCol w:w="2326"/>
        <w:gridCol w:w="180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83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kern w:val="0"/>
                <w:sz w:val="21"/>
                <w:szCs w:val="21"/>
              </w:rPr>
            </w:pPr>
            <w:r>
              <w:rPr>
                <w:rFonts w:hint="eastAsia" w:ascii="宋体" w:hAnsi="宋体" w:eastAsia="宋体" w:cs="宋体"/>
                <w:b w:val="0"/>
                <w:bCs/>
                <w:kern w:val="0"/>
                <w:sz w:val="21"/>
                <w:szCs w:val="21"/>
              </w:rPr>
              <w:t>20250255号</w:t>
            </w:r>
          </w:p>
        </w:tc>
        <w:tc>
          <w:tcPr>
            <w:tcW w:w="1135"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kern w:val="0"/>
                <w:sz w:val="21"/>
                <w:szCs w:val="21"/>
              </w:rPr>
            </w:pPr>
            <w:r>
              <w:rPr>
                <w:rFonts w:hint="eastAsia" w:ascii="宋体" w:hAnsi="宋体" w:eastAsia="宋体" w:cs="宋体"/>
                <w:b w:val="0"/>
                <w:bCs/>
                <w:kern w:val="0"/>
                <w:sz w:val="21"/>
                <w:szCs w:val="21"/>
              </w:rPr>
              <w:t>关于推动高端医疗设备发展并加强支持医疗设备审批服务的建议</w:t>
            </w:r>
          </w:p>
        </w:tc>
        <w:tc>
          <w:tcPr>
            <w:tcW w:w="85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kern w:val="0"/>
                <w:sz w:val="21"/>
                <w:szCs w:val="21"/>
              </w:rPr>
            </w:pPr>
            <w:r>
              <w:rPr>
                <w:rFonts w:hint="eastAsia" w:ascii="宋体" w:hAnsi="宋体" w:eastAsia="宋体" w:cs="宋体"/>
                <w:b w:val="0"/>
                <w:bCs/>
                <w:kern w:val="0"/>
                <w:sz w:val="21"/>
                <w:szCs w:val="21"/>
              </w:rPr>
              <w:t>九三学社深圳市委会</w:t>
            </w:r>
          </w:p>
        </w:tc>
        <w:tc>
          <w:tcPr>
            <w:tcW w:w="255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 w:val="21"/>
                <w:szCs w:val="21"/>
              </w:rPr>
            </w:pPr>
            <w:r>
              <w:rPr>
                <w:rFonts w:hint="eastAsia" w:ascii="黑体" w:hAnsi="黑体" w:eastAsia="黑体"/>
                <w:b/>
                <w:kern w:val="0"/>
                <w:sz w:val="21"/>
                <w:szCs w:val="21"/>
              </w:rPr>
              <w:t>办理单位</w:t>
            </w:r>
          </w:p>
        </w:tc>
        <w:tc>
          <w:tcPr>
            <w:tcW w:w="1969"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Cs w:val="21"/>
              </w:rPr>
            </w:pPr>
            <w:r>
              <w:rPr>
                <w:rFonts w:hint="eastAsia" w:ascii="黑体" w:hAnsi="黑体" w:eastAsia="黑体"/>
                <w:b/>
                <w:kern w:val="0"/>
                <w:szCs w:val="21"/>
              </w:rPr>
              <w:t>提案意见建议</w:t>
            </w:r>
          </w:p>
        </w:tc>
        <w:tc>
          <w:tcPr>
            <w:tcW w:w="198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Cs w:val="21"/>
              </w:rPr>
            </w:pPr>
            <w:r>
              <w:rPr>
                <w:rFonts w:hint="eastAsia" w:ascii="黑体" w:hAnsi="黑体" w:eastAsia="黑体"/>
                <w:b/>
                <w:kern w:val="0"/>
                <w:szCs w:val="21"/>
              </w:rPr>
              <w:t>当年完成的事项</w:t>
            </w:r>
          </w:p>
        </w:tc>
        <w:tc>
          <w:tcPr>
            <w:tcW w:w="232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Cs w:val="21"/>
              </w:rPr>
            </w:pPr>
            <w:r>
              <w:rPr>
                <w:rFonts w:hint="eastAsia" w:ascii="黑体" w:hAnsi="黑体" w:eastAsia="黑体"/>
                <w:b/>
                <w:kern w:val="0"/>
                <w:szCs w:val="21"/>
              </w:rPr>
              <w:t>当年推动的工作</w:t>
            </w:r>
          </w:p>
        </w:tc>
        <w:tc>
          <w:tcPr>
            <w:tcW w:w="180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Cs w:val="21"/>
              </w:rPr>
            </w:pPr>
            <w:r>
              <w:rPr>
                <w:rFonts w:hint="eastAsia" w:ascii="黑体" w:hAnsi="黑体" w:eastAsia="黑体"/>
                <w:b/>
                <w:kern w:val="0"/>
                <w:szCs w:val="21"/>
              </w:rPr>
              <w:t>明年待落实事项</w:t>
            </w:r>
          </w:p>
        </w:tc>
        <w:tc>
          <w:tcPr>
            <w:tcW w:w="997"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Cs w:val="21"/>
              </w:rPr>
            </w:pPr>
            <w:r>
              <w:rPr>
                <w:rFonts w:hint="eastAsia" w:ascii="黑体" w:hAnsi="黑体" w:eastAsia="黑体"/>
                <w:b/>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8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 w:val="21"/>
                <w:szCs w:val="21"/>
              </w:rPr>
            </w:pPr>
          </w:p>
        </w:tc>
        <w:tc>
          <w:tcPr>
            <w:tcW w:w="113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 w:val="21"/>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 w:val="21"/>
                <w:szCs w:val="21"/>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 w:val="21"/>
                <w:szCs w:val="21"/>
              </w:rPr>
            </w:pPr>
            <w:r>
              <w:rPr>
                <w:rFonts w:hint="eastAsia" w:ascii="黑体" w:hAnsi="黑体" w:eastAsia="黑体"/>
                <w:b/>
                <w:kern w:val="0"/>
                <w:sz w:val="21"/>
                <w:szCs w:val="21"/>
              </w:rPr>
              <w:t>承办</w:t>
            </w:r>
          </w:p>
          <w:p>
            <w:pPr>
              <w:jc w:val="center"/>
              <w:rPr>
                <w:rFonts w:ascii="黑体" w:hAnsi="黑体" w:eastAsia="黑体"/>
                <w:b/>
                <w:kern w:val="0"/>
                <w:sz w:val="21"/>
                <w:szCs w:val="21"/>
              </w:rPr>
            </w:pPr>
            <w:r>
              <w:rPr>
                <w:rFonts w:hint="eastAsia" w:ascii="黑体" w:hAnsi="黑体" w:eastAsia="黑体"/>
                <w:b/>
                <w:kern w:val="0"/>
                <w:sz w:val="21"/>
                <w:szCs w:val="21"/>
              </w:rPr>
              <w:t>（主办）</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b/>
                <w:kern w:val="0"/>
                <w:sz w:val="21"/>
                <w:szCs w:val="21"/>
              </w:rPr>
            </w:pPr>
            <w:r>
              <w:rPr>
                <w:rFonts w:hint="eastAsia" w:ascii="黑体" w:hAnsi="黑体" w:eastAsia="黑体"/>
                <w:b/>
                <w:kern w:val="0"/>
                <w:sz w:val="21"/>
                <w:szCs w:val="21"/>
              </w:rPr>
              <w:t>分办</w:t>
            </w:r>
          </w:p>
          <w:p>
            <w:pPr>
              <w:jc w:val="center"/>
              <w:rPr>
                <w:rFonts w:ascii="黑体" w:hAnsi="黑体" w:eastAsia="黑体"/>
                <w:b/>
                <w:kern w:val="0"/>
                <w:sz w:val="21"/>
                <w:szCs w:val="21"/>
              </w:rPr>
            </w:pPr>
            <w:r>
              <w:rPr>
                <w:rFonts w:hint="eastAsia" w:ascii="黑体" w:hAnsi="黑体" w:eastAsia="黑体"/>
                <w:b/>
                <w:kern w:val="0"/>
                <w:sz w:val="21"/>
                <w:szCs w:val="21"/>
              </w:rPr>
              <w:t>（会办）</w:t>
            </w:r>
          </w:p>
        </w:tc>
        <w:tc>
          <w:tcPr>
            <w:tcW w:w="1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Cs w:val="21"/>
              </w:rPr>
            </w:pPr>
          </w:p>
        </w:tc>
        <w:tc>
          <w:tcPr>
            <w:tcW w:w="198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Cs w:val="21"/>
              </w:rPr>
            </w:pPr>
          </w:p>
        </w:tc>
        <w:tc>
          <w:tcPr>
            <w:tcW w:w="232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Cs w:val="21"/>
              </w:rPr>
            </w:pPr>
          </w:p>
        </w:tc>
        <w:tc>
          <w:tcPr>
            <w:tcW w:w="18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Cs w:val="21"/>
              </w:rPr>
            </w:pPr>
          </w:p>
        </w:tc>
        <w:tc>
          <w:tcPr>
            <w:tcW w:w="99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8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kern w:val="0"/>
                <w:sz w:val="21"/>
                <w:szCs w:val="21"/>
              </w:rPr>
            </w:pPr>
          </w:p>
        </w:tc>
        <w:tc>
          <w:tcPr>
            <w:tcW w:w="113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微软雅黑"/>
                <w:color w:val="000000"/>
                <w:sz w:val="21"/>
                <w:szCs w:val="21"/>
                <w:shd w:val="clear" w:color="auto" w:fill="FFFFFF"/>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 w:val="21"/>
                <w:szCs w:val="21"/>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kern w:val="0"/>
                <w:sz w:val="21"/>
                <w:szCs w:val="21"/>
              </w:rPr>
            </w:pPr>
            <w:r>
              <w:rPr>
                <w:rFonts w:hint="eastAsia" w:ascii="宋体" w:cs="宋体"/>
                <w:kern w:val="0"/>
                <w:sz w:val="21"/>
                <w:szCs w:val="21"/>
              </w:rPr>
              <w:t>市市场监督管理局,市卫生健康委员会</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eastAsia="宋体" w:cs="宋体"/>
                <w:kern w:val="0"/>
                <w:sz w:val="21"/>
                <w:szCs w:val="21"/>
                <w:lang w:eastAsia="zh-CN"/>
              </w:rPr>
            </w:pPr>
            <w:r>
              <w:rPr>
                <w:rFonts w:hint="eastAsia" w:ascii="宋体" w:cs="宋体"/>
                <w:kern w:val="0"/>
                <w:sz w:val="21"/>
                <w:szCs w:val="21"/>
                <w:lang w:val="en-US" w:eastAsia="zh-CN"/>
              </w:rPr>
              <w:t>/</w:t>
            </w:r>
          </w:p>
        </w:tc>
        <w:tc>
          <w:tcPr>
            <w:tcW w:w="1969" w:type="dxa"/>
            <w:tcBorders>
              <w:top w:val="single" w:color="auto" w:sz="4" w:space="0"/>
              <w:left w:val="single" w:color="auto" w:sz="4" w:space="0"/>
              <w:bottom w:val="single" w:color="auto" w:sz="4" w:space="0"/>
              <w:right w:val="single" w:color="auto" w:sz="4" w:space="0"/>
            </w:tcBorders>
            <w:noWrap w:val="0"/>
            <w:vAlign w:val="top"/>
          </w:tcPr>
          <w:p>
            <w:pPr>
              <w:rPr>
                <w:lang w:val="zh-CN"/>
              </w:rPr>
            </w:pPr>
            <w:r>
              <w:rPr>
                <w:rFonts w:hint="eastAsia"/>
                <w:lang w:val="zh-CN"/>
              </w:rPr>
              <w:t>建议一、简化审批流程，提高医疗设备审批服务效率</w:t>
            </w:r>
          </w:p>
        </w:tc>
        <w:tc>
          <w:tcPr>
            <w:tcW w:w="198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textAlignment w:val="auto"/>
              <w:rPr>
                <w:rFonts w:hint="eastAsia" w:ascii="宋体" w:hAnsi="宋体" w:eastAsia="宋体"/>
                <w:kern w:val="0"/>
                <w:szCs w:val="21"/>
                <w:lang w:val="en-US" w:eastAsia="zh-CN"/>
              </w:rPr>
            </w:pPr>
            <w:r>
              <w:rPr>
                <w:rFonts w:hint="eastAsia" w:ascii="宋体" w:hAnsi="宋体" w:eastAsia="宋体"/>
                <w:kern w:val="0"/>
                <w:szCs w:val="21"/>
                <w:lang w:eastAsia="zh-CN"/>
              </w:rPr>
              <w:t>目前在深圳的医疗器械技术审评机构有国家药监局医疗器械大湾区分中心和市市场监管局许可审查中心，分别负责审评相关第三类医疗器械产品以及我市第二类医疗器械产品变更和延续注册审评。一直以来，市市场监管局不断强化审评审批服务，提升医疗器械审评效能。一是目前我国已建立创新产品、优先产品以及应急产品等特殊医疗器械产品注册程序，相比普通医疗器械，特殊注册程序产品的注册周期大幅缩短。二是加强审评人员培训和能力建设，通过轮训、高质量培训课程等，不断提升审评人员业务水平。三是大湾区分中心于2024年开创监管创新座谈机制，每季度组织区域内研制机构、生产企业座谈交流</w:t>
            </w:r>
            <w:r>
              <w:rPr>
                <w:rFonts w:hint="eastAsia" w:ascii="宋体" w:hAnsi="宋体"/>
                <w:kern w:val="0"/>
                <w:szCs w:val="21"/>
                <w:lang w:eastAsia="zh-CN"/>
              </w:rPr>
              <w:t>。四是许可审查中心对标对表ISO9001国际标准，学习借鉴了国家药监局和省药监局审评部门的经验做法。</w:t>
            </w:r>
          </w:p>
        </w:tc>
        <w:tc>
          <w:tcPr>
            <w:tcW w:w="232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val="0"/>
              <w:textAlignment w:val="auto"/>
              <w:rPr>
                <w:rFonts w:hint="eastAsia" w:ascii="宋体" w:hAnsi="宋体" w:eastAsia="宋体"/>
                <w:kern w:val="0"/>
                <w:szCs w:val="21"/>
                <w:lang w:val="en-US" w:eastAsia="zh-CN"/>
              </w:rPr>
            </w:pPr>
            <w:r>
              <w:rPr>
                <w:rFonts w:hint="eastAsia" w:ascii="宋体" w:hAnsi="宋体" w:eastAsia="宋体"/>
                <w:kern w:val="0"/>
                <w:szCs w:val="21"/>
                <w:lang w:val="en-US" w:eastAsia="zh-CN"/>
              </w:rPr>
              <w:t>1</w:t>
            </w:r>
            <w:r>
              <w:rPr>
                <w:rFonts w:hint="eastAsia" w:ascii="宋体" w:hAnsi="宋体"/>
                <w:kern w:val="0"/>
                <w:szCs w:val="21"/>
                <w:lang w:val="en-US" w:eastAsia="zh-CN"/>
              </w:rPr>
              <w:t>.</w:t>
            </w:r>
            <w:r>
              <w:rPr>
                <w:rFonts w:hint="eastAsia" w:ascii="宋体" w:hAnsi="宋体" w:eastAsia="宋体"/>
                <w:kern w:val="0"/>
                <w:szCs w:val="21"/>
                <w:lang w:eastAsia="zh-CN"/>
              </w:rPr>
              <w:t>截至目前，我市已有</w:t>
            </w:r>
            <w:r>
              <w:rPr>
                <w:rFonts w:hint="eastAsia" w:ascii="宋体" w:hAnsi="宋体" w:eastAsia="宋体"/>
                <w:kern w:val="0"/>
                <w:szCs w:val="21"/>
                <w:lang w:val="en-US" w:eastAsia="zh-CN"/>
              </w:rPr>
              <w:t>35个国家创新医疗器械获批上市。</w:t>
            </w:r>
          </w:p>
          <w:p>
            <w:pPr>
              <w:keepNext w:val="0"/>
              <w:keepLines w:val="0"/>
              <w:pageBreakBefore w:val="0"/>
              <w:widowControl w:val="0"/>
              <w:kinsoku/>
              <w:wordWrap/>
              <w:overflowPunct/>
              <w:topLinePunct w:val="0"/>
              <w:autoSpaceDE/>
              <w:autoSpaceDN/>
              <w:bidi w:val="0"/>
              <w:adjustRightInd/>
              <w:snapToGrid w:val="0"/>
              <w:textAlignment w:val="auto"/>
              <w:rPr>
                <w:rFonts w:hint="eastAsia" w:ascii="宋体" w:hAnsi="宋体" w:eastAsia="宋体"/>
                <w:kern w:val="0"/>
                <w:szCs w:val="21"/>
                <w:lang w:val="en-US" w:eastAsia="zh-CN"/>
              </w:rPr>
            </w:pPr>
            <w:r>
              <w:rPr>
                <w:rFonts w:hint="eastAsia" w:ascii="宋体" w:hAnsi="宋体" w:eastAsia="宋体"/>
                <w:kern w:val="0"/>
                <w:szCs w:val="21"/>
                <w:lang w:val="en-US" w:eastAsia="zh-CN"/>
              </w:rPr>
              <w:t>2</w:t>
            </w:r>
            <w:r>
              <w:rPr>
                <w:rFonts w:hint="eastAsia" w:ascii="宋体" w:hAnsi="宋体"/>
                <w:kern w:val="0"/>
                <w:szCs w:val="21"/>
                <w:lang w:val="en-US" w:eastAsia="zh-CN"/>
              </w:rPr>
              <w:t>.</w:t>
            </w:r>
            <w:r>
              <w:rPr>
                <w:rFonts w:hint="eastAsia" w:ascii="宋体" w:hAnsi="宋体" w:eastAsia="宋体"/>
                <w:kern w:val="0"/>
                <w:szCs w:val="21"/>
                <w:lang w:val="en-US" w:eastAsia="zh-CN"/>
              </w:rPr>
              <w:t>目前大湾区分中心具有审评资质人员59人，具备独立审评能力审评员28人(A级审评资质4人、B级审评资质24人);专职检查员5人，取得国家级检查员资质21人(14人取得国家级医疗器械临床检查员资质、7人取得国家级医疗器械生产检查员资质)；许可审查中心具有专职审评员17名，均有多年医疗器械审评经验；上述审评队伍能有效满足我市医疗器械产品注册审评相关需求。</w:t>
            </w:r>
          </w:p>
          <w:p>
            <w:pPr>
              <w:keepNext w:val="0"/>
              <w:keepLines w:val="0"/>
              <w:pageBreakBefore w:val="0"/>
              <w:widowControl w:val="0"/>
              <w:kinsoku/>
              <w:wordWrap/>
              <w:overflowPunct/>
              <w:topLinePunct w:val="0"/>
              <w:autoSpaceDE/>
              <w:autoSpaceDN/>
              <w:bidi w:val="0"/>
              <w:adjustRightInd/>
              <w:snapToGrid w:val="0"/>
              <w:textAlignment w:val="auto"/>
              <w:rPr>
                <w:rFonts w:hint="eastAsia" w:ascii="宋体" w:hAnsi="宋体" w:eastAsia="宋体"/>
                <w:kern w:val="0"/>
                <w:szCs w:val="21"/>
                <w:lang w:val="en-US" w:eastAsia="zh-CN"/>
              </w:rPr>
            </w:pPr>
            <w:r>
              <w:rPr>
                <w:rFonts w:hint="eastAsia" w:ascii="宋体" w:hAnsi="宋体" w:eastAsia="宋体"/>
                <w:kern w:val="0"/>
                <w:szCs w:val="21"/>
                <w:lang w:val="en-US" w:eastAsia="zh-CN"/>
              </w:rPr>
              <w:t>3</w:t>
            </w:r>
            <w:r>
              <w:rPr>
                <w:rFonts w:hint="eastAsia" w:ascii="宋体" w:hAnsi="宋体"/>
                <w:kern w:val="0"/>
                <w:szCs w:val="21"/>
                <w:lang w:val="en-US" w:eastAsia="zh-CN"/>
              </w:rPr>
              <w:t>.</w:t>
            </w:r>
            <w:r>
              <w:rPr>
                <w:rFonts w:hint="eastAsia" w:ascii="宋体" w:hAnsi="宋体" w:eastAsia="宋体"/>
                <w:kern w:val="0"/>
                <w:szCs w:val="21"/>
                <w:lang w:val="en-US" w:eastAsia="zh-CN"/>
              </w:rPr>
              <w:t>截至2025年4月，共举办5期监管创新座谈会，与40家企业充分交流148项意见建议，进一步倾听并解答产业界“急难愁盼”声音，着力解决产业堵点、难点，形成政策建议向国家药监局相关部门建言献策，推动问题解决。</w:t>
            </w:r>
          </w:p>
          <w:p>
            <w:pPr>
              <w:keepNext w:val="0"/>
              <w:keepLines w:val="0"/>
              <w:pageBreakBefore w:val="0"/>
              <w:widowControl w:val="0"/>
              <w:kinsoku/>
              <w:wordWrap/>
              <w:overflowPunct/>
              <w:topLinePunct w:val="0"/>
              <w:autoSpaceDE/>
              <w:autoSpaceDN/>
              <w:bidi w:val="0"/>
              <w:adjustRightInd/>
              <w:snapToGrid w:val="0"/>
              <w:textAlignment w:val="auto"/>
              <w:rPr>
                <w:rFonts w:hint="default"/>
                <w:lang w:val="en-US" w:eastAsia="zh-CN"/>
              </w:rPr>
            </w:pPr>
            <w:r>
              <w:rPr>
                <w:rFonts w:hint="eastAsia" w:ascii="宋体" w:hAnsi="宋体" w:eastAsia="宋体"/>
                <w:kern w:val="0"/>
                <w:szCs w:val="21"/>
                <w:lang w:val="en-US" w:eastAsia="zh-CN"/>
              </w:rPr>
              <w:t>4</w:t>
            </w:r>
            <w:r>
              <w:rPr>
                <w:rFonts w:hint="eastAsia" w:ascii="宋体" w:hAnsi="宋体"/>
                <w:kern w:val="0"/>
                <w:szCs w:val="21"/>
                <w:lang w:val="en-US" w:eastAsia="zh-CN"/>
              </w:rPr>
              <w:t>.</w:t>
            </w:r>
            <w:r>
              <w:rPr>
                <w:rFonts w:hint="eastAsia" w:ascii="宋体" w:hAnsi="宋体"/>
                <w:kern w:val="0"/>
                <w:szCs w:val="21"/>
                <w:lang w:eastAsia="zh-CN"/>
              </w:rPr>
              <w:t>许可审查中心</w:t>
            </w:r>
            <w:r>
              <w:rPr>
                <w:rFonts w:hint="eastAsia" w:ascii="宋体" w:hAnsi="宋体" w:eastAsia="宋体"/>
                <w:kern w:val="0"/>
                <w:szCs w:val="21"/>
                <w:lang w:val="en-US" w:eastAsia="zh-CN"/>
              </w:rPr>
              <w:t>编制《医疗器械审评质量管理体系》，建立了有效运行的审评质量管理体系，同时制定了《评价与再评价管理规程》，对审评服务质量进行定期评价，保证技术审评人员能力能够持续满足技术审评工作的要求，不断提升审评服务能力和水平。</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kern w:val="0"/>
                <w:szCs w:val="21"/>
                <w:lang w:eastAsia="zh-CN"/>
              </w:rPr>
            </w:pPr>
          </w:p>
        </w:tc>
        <w:tc>
          <w:tcPr>
            <w:tcW w:w="997"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kern w:val="0"/>
                <w:szCs w:val="21"/>
              </w:rPr>
            </w:pPr>
          </w:p>
        </w:tc>
      </w:tr>
    </w:tbl>
    <w:p>
      <w:p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2NzBiNjUxY2VmNTYyYjc5MzQzNmI0YWFhNThhNjQifQ=="/>
    <w:docVar w:name="KSO_WPS_MARK_KEY" w:val="c47a1b63-1283-4f1e-b271-dd115e039ba5"/>
  </w:docVars>
  <w:rsids>
    <w:rsidRoot w:val="42471AD6"/>
    <w:rsid w:val="1E503619"/>
    <w:rsid w:val="315C7E3B"/>
    <w:rsid w:val="388B2B48"/>
    <w:rsid w:val="3FC23B55"/>
    <w:rsid w:val="42471AD6"/>
    <w:rsid w:val="4680327A"/>
    <w:rsid w:val="4835437D"/>
    <w:rsid w:val="4D0A6665"/>
    <w:rsid w:val="51F16DE0"/>
    <w:rsid w:val="52CCD576"/>
    <w:rsid w:val="566C5C56"/>
    <w:rsid w:val="6DEF7365"/>
    <w:rsid w:val="7D083FA0"/>
    <w:rsid w:val="7D385D4A"/>
    <w:rsid w:val="7E0F039A"/>
    <w:rsid w:val="7E511E67"/>
    <w:rsid w:val="F773C58B"/>
    <w:rsid w:val="FFF45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1198</Words>
  <Characters>1222</Characters>
  <Lines>0</Lines>
  <Paragraphs>0</Paragraphs>
  <TotalTime>1</TotalTime>
  <ScaleCrop>false</ScaleCrop>
  <LinksUpToDate>false</LinksUpToDate>
  <CharactersWithSpaces>1230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2024-03-19T16:55:00Z</dcterms:created>
  <dc:creator>峥</dc:creator>
  <cp:lastModifiedBy>qiuxb1</cp:lastModifiedBy>
  <dcterms:modified xsi:type="dcterms:W3CDTF">2025-10-16T02:06:23Z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0159F44131254D3B8B56D13B27CF4D71</vt:lpwstr>
  </property>
</Properties>
</file>